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648A2" w14:textId="77777777" w:rsidR="001A3652" w:rsidRPr="00183B30" w:rsidRDefault="001A3652" w:rsidP="001A3652">
      <w:pPr>
        <w:keepNext/>
        <w:keepLines/>
        <w:spacing w:before="480" w:after="120"/>
        <w:jc w:val="center"/>
        <w:outlineLvl w:val="0"/>
        <w:rPr>
          <w:rFonts w:eastAsia="MS Gothic"/>
          <w:b/>
          <w:bCs/>
          <w:sz w:val="36"/>
          <w:szCs w:val="36"/>
        </w:rPr>
      </w:pPr>
    </w:p>
    <w:p w14:paraId="751D5BDF" w14:textId="77777777" w:rsidR="001A3652" w:rsidRPr="00183B30" w:rsidRDefault="001A3652" w:rsidP="001A3652">
      <w:pPr>
        <w:jc w:val="center"/>
        <w:rPr>
          <w:lang w:val="en-US"/>
        </w:rPr>
      </w:pPr>
      <w:r w:rsidRPr="00183B30">
        <w:rPr>
          <w:noProof/>
          <w:lang w:eastAsia="en-GB"/>
        </w:rPr>
        <w:drawing>
          <wp:inline distT="0" distB="0" distL="0" distR="0" wp14:anchorId="1FE691EF" wp14:editId="6B79459A">
            <wp:extent cx="5657850" cy="292525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__NSAT PRIMARY.jpg"/>
                    <pic:cNvPicPr/>
                  </pic:nvPicPr>
                  <pic:blipFill>
                    <a:blip r:embed="rId8"/>
                    <a:stretch>
                      <a:fillRect/>
                    </a:stretch>
                  </pic:blipFill>
                  <pic:spPr>
                    <a:xfrm>
                      <a:off x="0" y="0"/>
                      <a:ext cx="5668044" cy="2930530"/>
                    </a:xfrm>
                    <a:prstGeom prst="rect">
                      <a:avLst/>
                    </a:prstGeom>
                  </pic:spPr>
                </pic:pic>
              </a:graphicData>
            </a:graphic>
          </wp:inline>
        </w:drawing>
      </w:r>
    </w:p>
    <w:p w14:paraId="025A5EF2" w14:textId="77777777" w:rsidR="001A3652" w:rsidRPr="00183B30" w:rsidRDefault="001A3652" w:rsidP="001A3652">
      <w:pPr>
        <w:rPr>
          <w:lang w:val="en-US"/>
        </w:rPr>
      </w:pPr>
    </w:p>
    <w:p w14:paraId="5FF910CD" w14:textId="77777777" w:rsidR="001A3652" w:rsidRPr="00183B30" w:rsidRDefault="001A3652" w:rsidP="001A3652">
      <w:pPr>
        <w:rPr>
          <w:lang w:val="en-US"/>
        </w:rPr>
      </w:pPr>
    </w:p>
    <w:p w14:paraId="71066CBA" w14:textId="77777777" w:rsidR="001A3652" w:rsidRPr="00183B30" w:rsidRDefault="001A3652" w:rsidP="001A3652">
      <w:pPr>
        <w:rPr>
          <w:lang w:val="en-US"/>
        </w:rPr>
      </w:pPr>
    </w:p>
    <w:p w14:paraId="1E860DC3" w14:textId="77777777" w:rsidR="001A3652" w:rsidRPr="00183B30" w:rsidRDefault="001A3652" w:rsidP="001A3652">
      <w:pPr>
        <w:rPr>
          <w:lang w:val="en-US"/>
        </w:rPr>
      </w:pPr>
    </w:p>
    <w:p w14:paraId="17CAC4CA" w14:textId="77777777" w:rsidR="001A3652" w:rsidRPr="00183B30" w:rsidRDefault="001A3652" w:rsidP="001A3652">
      <w:pPr>
        <w:rPr>
          <w:lang w:val="en-US"/>
        </w:rPr>
      </w:pPr>
    </w:p>
    <w:p w14:paraId="58EC2FC8" w14:textId="77777777" w:rsidR="001A3652" w:rsidRPr="00183B30" w:rsidRDefault="001A3652" w:rsidP="001A3652">
      <w:pPr>
        <w:rPr>
          <w:lang w:val="en-US"/>
        </w:rPr>
      </w:pPr>
    </w:p>
    <w:p w14:paraId="77F1E08C" w14:textId="77777777" w:rsidR="001A3652" w:rsidRDefault="001A3652" w:rsidP="001A3652">
      <w:pPr>
        <w:jc w:val="center"/>
        <w:rPr>
          <w:rFonts w:ascii="Calibri" w:hAnsi="Calibri" w:cs="Calibri"/>
          <w:b/>
          <w:color w:val="002060"/>
          <w:sz w:val="56"/>
          <w:szCs w:val="56"/>
          <w:lang w:val="en-US"/>
        </w:rPr>
      </w:pPr>
      <w:r>
        <w:rPr>
          <w:rFonts w:ascii="Calibri" w:hAnsi="Calibri" w:cs="Calibri"/>
          <w:b/>
          <w:color w:val="002060"/>
          <w:sz w:val="56"/>
          <w:szCs w:val="56"/>
          <w:lang w:val="en-US"/>
        </w:rPr>
        <w:t xml:space="preserve">Equality, Diversity and Inclusion Objectives </w:t>
      </w:r>
    </w:p>
    <w:p w14:paraId="15405359" w14:textId="77777777" w:rsidR="001A3652" w:rsidRDefault="001A3652" w:rsidP="001A3652">
      <w:pPr>
        <w:autoSpaceDE w:val="0"/>
        <w:autoSpaceDN w:val="0"/>
        <w:adjustRightInd w:val="0"/>
        <w:rPr>
          <w:rFonts w:ascii="Calibri" w:eastAsia="Calibri" w:hAnsi="Calibri" w:cs="Calibri"/>
          <w:bCs/>
          <w:color w:val="000000"/>
          <w:sz w:val="24"/>
        </w:rPr>
      </w:pPr>
    </w:p>
    <w:p w14:paraId="5FCA33CE" w14:textId="77777777" w:rsidR="001A3652" w:rsidRPr="003D5511" w:rsidRDefault="001A3652" w:rsidP="001A3652">
      <w:pPr>
        <w:autoSpaceDE w:val="0"/>
        <w:autoSpaceDN w:val="0"/>
        <w:adjustRightInd w:val="0"/>
        <w:rPr>
          <w:rFonts w:ascii="Calibri" w:eastAsia="Calibri" w:hAnsi="Calibri" w:cs="Calibri"/>
          <w:bCs/>
          <w:color w:val="000000"/>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548"/>
        <w:gridCol w:w="1563"/>
        <w:gridCol w:w="3118"/>
      </w:tblGrid>
      <w:tr w:rsidR="001A3652" w:rsidRPr="005020E1" w14:paraId="01561DCC" w14:textId="77777777" w:rsidTr="001A3652">
        <w:trPr>
          <w:trHeight w:val="260"/>
        </w:trPr>
        <w:tc>
          <w:tcPr>
            <w:tcW w:w="1980" w:type="dxa"/>
            <w:tcBorders>
              <w:top w:val="single" w:sz="4" w:space="0" w:color="auto"/>
              <w:left w:val="single" w:sz="4" w:space="0" w:color="auto"/>
              <w:bottom w:val="single" w:sz="4" w:space="0" w:color="auto"/>
              <w:right w:val="single" w:sz="4" w:space="0" w:color="auto"/>
            </w:tcBorders>
            <w:hideMark/>
          </w:tcPr>
          <w:p w14:paraId="6B3241B2" w14:textId="77777777" w:rsidR="001A3652" w:rsidRPr="005020E1" w:rsidRDefault="001A3652" w:rsidP="00F152EB">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Author</w:t>
            </w:r>
          </w:p>
        </w:tc>
        <w:tc>
          <w:tcPr>
            <w:tcW w:w="2548" w:type="dxa"/>
            <w:tcBorders>
              <w:top w:val="single" w:sz="4" w:space="0" w:color="auto"/>
              <w:left w:val="single" w:sz="4" w:space="0" w:color="auto"/>
              <w:bottom w:val="single" w:sz="4" w:space="0" w:color="auto"/>
              <w:right w:val="single" w:sz="4" w:space="0" w:color="auto"/>
            </w:tcBorders>
            <w:hideMark/>
          </w:tcPr>
          <w:p w14:paraId="020F3E08" w14:textId="42DA796C" w:rsidR="001A3652" w:rsidRPr="005020E1" w:rsidRDefault="00F152EB" w:rsidP="00F152EB">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Serra Orumlu</w:t>
            </w:r>
          </w:p>
        </w:tc>
        <w:tc>
          <w:tcPr>
            <w:tcW w:w="1563" w:type="dxa"/>
            <w:tcBorders>
              <w:top w:val="single" w:sz="4" w:space="0" w:color="auto"/>
              <w:left w:val="single" w:sz="4" w:space="0" w:color="auto"/>
              <w:bottom w:val="single" w:sz="4" w:space="0" w:color="auto"/>
              <w:right w:val="single" w:sz="4" w:space="0" w:color="auto"/>
            </w:tcBorders>
            <w:hideMark/>
          </w:tcPr>
          <w:p w14:paraId="1DCB6FD5" w14:textId="77777777" w:rsidR="001A3652" w:rsidRPr="005020E1" w:rsidRDefault="001A3652" w:rsidP="00F152EB">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Source</w:t>
            </w:r>
          </w:p>
        </w:tc>
        <w:tc>
          <w:tcPr>
            <w:tcW w:w="3118" w:type="dxa"/>
            <w:tcBorders>
              <w:top w:val="single" w:sz="4" w:space="0" w:color="auto"/>
              <w:left w:val="single" w:sz="4" w:space="0" w:color="auto"/>
              <w:bottom w:val="single" w:sz="4" w:space="0" w:color="auto"/>
              <w:right w:val="single" w:sz="4" w:space="0" w:color="auto"/>
            </w:tcBorders>
            <w:hideMark/>
          </w:tcPr>
          <w:p w14:paraId="208DF754" w14:textId="77777777" w:rsidR="001A3652" w:rsidRPr="005020E1" w:rsidRDefault="001A3652" w:rsidP="00F152EB">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Model Policy</w:t>
            </w:r>
          </w:p>
        </w:tc>
      </w:tr>
      <w:tr w:rsidR="001A3652" w:rsidRPr="005020E1" w14:paraId="2C9AE775" w14:textId="77777777" w:rsidTr="001A3652">
        <w:trPr>
          <w:trHeight w:val="260"/>
        </w:trPr>
        <w:tc>
          <w:tcPr>
            <w:tcW w:w="1980" w:type="dxa"/>
            <w:tcBorders>
              <w:top w:val="single" w:sz="4" w:space="0" w:color="auto"/>
              <w:left w:val="single" w:sz="4" w:space="0" w:color="auto"/>
              <w:bottom w:val="single" w:sz="4" w:space="0" w:color="auto"/>
              <w:right w:val="single" w:sz="4" w:space="0" w:color="auto"/>
            </w:tcBorders>
            <w:hideMark/>
          </w:tcPr>
          <w:p w14:paraId="5FC1CB23" w14:textId="77777777" w:rsidR="001A3652" w:rsidRPr="005020E1" w:rsidRDefault="001A3652" w:rsidP="00F152EB">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Approved By</w:t>
            </w:r>
          </w:p>
        </w:tc>
        <w:tc>
          <w:tcPr>
            <w:tcW w:w="2548" w:type="dxa"/>
            <w:tcBorders>
              <w:top w:val="single" w:sz="4" w:space="0" w:color="auto"/>
              <w:left w:val="single" w:sz="4" w:space="0" w:color="auto"/>
              <w:bottom w:val="single" w:sz="4" w:space="0" w:color="auto"/>
              <w:right w:val="single" w:sz="4" w:space="0" w:color="auto"/>
            </w:tcBorders>
            <w:hideMark/>
          </w:tcPr>
          <w:p w14:paraId="289AE81E" w14:textId="77777777" w:rsidR="001A3652" w:rsidRPr="005020E1" w:rsidRDefault="001A3652" w:rsidP="00F152EB">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Local Governing Body</w:t>
            </w:r>
          </w:p>
        </w:tc>
        <w:tc>
          <w:tcPr>
            <w:tcW w:w="1563" w:type="dxa"/>
            <w:tcBorders>
              <w:top w:val="single" w:sz="4" w:space="0" w:color="auto"/>
              <w:left w:val="single" w:sz="4" w:space="0" w:color="auto"/>
              <w:bottom w:val="single" w:sz="4" w:space="0" w:color="auto"/>
              <w:right w:val="single" w:sz="4" w:space="0" w:color="auto"/>
            </w:tcBorders>
            <w:hideMark/>
          </w:tcPr>
          <w:p w14:paraId="59C78324" w14:textId="77777777" w:rsidR="001A3652" w:rsidRPr="005020E1" w:rsidRDefault="001A3652" w:rsidP="00F152EB">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Status</w:t>
            </w:r>
          </w:p>
        </w:tc>
        <w:tc>
          <w:tcPr>
            <w:tcW w:w="3118" w:type="dxa"/>
            <w:tcBorders>
              <w:top w:val="single" w:sz="4" w:space="0" w:color="auto"/>
              <w:left w:val="single" w:sz="4" w:space="0" w:color="auto"/>
              <w:bottom w:val="single" w:sz="4" w:space="0" w:color="auto"/>
              <w:right w:val="single" w:sz="4" w:space="0" w:color="auto"/>
            </w:tcBorders>
            <w:hideMark/>
          </w:tcPr>
          <w:p w14:paraId="55FED76A" w14:textId="77777777" w:rsidR="001A3652" w:rsidRPr="005020E1" w:rsidRDefault="001A3652" w:rsidP="00F152EB">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Statutory</w:t>
            </w:r>
          </w:p>
        </w:tc>
      </w:tr>
      <w:tr w:rsidR="001A3652" w:rsidRPr="005020E1" w14:paraId="243ADF49" w14:textId="77777777" w:rsidTr="001A3652">
        <w:trPr>
          <w:trHeight w:val="273"/>
        </w:trPr>
        <w:tc>
          <w:tcPr>
            <w:tcW w:w="1980" w:type="dxa"/>
            <w:tcBorders>
              <w:top w:val="single" w:sz="4" w:space="0" w:color="auto"/>
              <w:left w:val="single" w:sz="4" w:space="0" w:color="auto"/>
              <w:bottom w:val="single" w:sz="4" w:space="0" w:color="auto"/>
              <w:right w:val="single" w:sz="4" w:space="0" w:color="auto"/>
            </w:tcBorders>
            <w:hideMark/>
          </w:tcPr>
          <w:p w14:paraId="4DAE4733" w14:textId="77777777" w:rsidR="001A3652" w:rsidRPr="005020E1" w:rsidRDefault="001A3652" w:rsidP="00F152EB">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Last Review</w:t>
            </w:r>
          </w:p>
        </w:tc>
        <w:tc>
          <w:tcPr>
            <w:tcW w:w="2548" w:type="dxa"/>
            <w:tcBorders>
              <w:top w:val="single" w:sz="4" w:space="0" w:color="auto"/>
              <w:left w:val="single" w:sz="4" w:space="0" w:color="auto"/>
              <w:bottom w:val="single" w:sz="4" w:space="0" w:color="auto"/>
              <w:right w:val="single" w:sz="4" w:space="0" w:color="auto"/>
            </w:tcBorders>
            <w:hideMark/>
          </w:tcPr>
          <w:p w14:paraId="31EE453F" w14:textId="77777777" w:rsidR="001A3652" w:rsidRPr="005020E1" w:rsidRDefault="001A3652" w:rsidP="00F152EB">
            <w:pPr>
              <w:autoSpaceDE w:val="0"/>
              <w:autoSpaceDN w:val="0"/>
              <w:adjustRightInd w:val="0"/>
              <w:rPr>
                <w:rFonts w:ascii="Calibri" w:eastAsia="Calibri" w:hAnsi="Calibri" w:cs="Calibri"/>
                <w:color w:val="000000"/>
                <w:sz w:val="24"/>
              </w:rPr>
            </w:pPr>
            <w:r>
              <w:rPr>
                <w:rFonts w:ascii="Calibri" w:eastAsia="Calibri" w:hAnsi="Calibri" w:cs="Calibri"/>
                <w:color w:val="000000" w:themeColor="text1"/>
                <w:sz w:val="24"/>
              </w:rPr>
              <w:t>November</w:t>
            </w:r>
            <w:r w:rsidRPr="7E2ADED7">
              <w:rPr>
                <w:rFonts w:ascii="Calibri" w:eastAsia="Calibri" w:hAnsi="Calibri" w:cs="Calibri"/>
                <w:color w:val="000000" w:themeColor="text1"/>
                <w:sz w:val="24"/>
              </w:rPr>
              <w:t xml:space="preserve"> 2025</w:t>
            </w:r>
          </w:p>
        </w:tc>
        <w:tc>
          <w:tcPr>
            <w:tcW w:w="1563" w:type="dxa"/>
            <w:tcBorders>
              <w:top w:val="single" w:sz="4" w:space="0" w:color="auto"/>
              <w:left w:val="single" w:sz="4" w:space="0" w:color="auto"/>
              <w:bottom w:val="single" w:sz="4" w:space="0" w:color="auto"/>
              <w:right w:val="single" w:sz="4" w:space="0" w:color="auto"/>
            </w:tcBorders>
            <w:hideMark/>
          </w:tcPr>
          <w:p w14:paraId="1CE353F0" w14:textId="77777777" w:rsidR="001A3652" w:rsidRPr="005020E1" w:rsidRDefault="001A3652" w:rsidP="00F152EB">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Next Review</w:t>
            </w:r>
          </w:p>
        </w:tc>
        <w:tc>
          <w:tcPr>
            <w:tcW w:w="3118" w:type="dxa"/>
            <w:tcBorders>
              <w:top w:val="single" w:sz="4" w:space="0" w:color="auto"/>
              <w:left w:val="single" w:sz="4" w:space="0" w:color="auto"/>
              <w:bottom w:val="single" w:sz="4" w:space="0" w:color="auto"/>
              <w:right w:val="single" w:sz="4" w:space="0" w:color="auto"/>
            </w:tcBorders>
            <w:hideMark/>
          </w:tcPr>
          <w:p w14:paraId="5817CDB1" w14:textId="77777777" w:rsidR="001A3652" w:rsidRPr="005020E1" w:rsidRDefault="001A3652" w:rsidP="00F152EB">
            <w:pPr>
              <w:autoSpaceDE w:val="0"/>
              <w:autoSpaceDN w:val="0"/>
              <w:adjustRightInd w:val="0"/>
              <w:rPr>
                <w:rFonts w:ascii="Calibri" w:eastAsia="Calibri" w:hAnsi="Calibri" w:cs="Calibri"/>
                <w:color w:val="000000"/>
                <w:sz w:val="24"/>
              </w:rPr>
            </w:pPr>
            <w:r>
              <w:rPr>
                <w:rFonts w:ascii="Calibri" w:eastAsia="Calibri" w:hAnsi="Calibri" w:cs="Calibri"/>
                <w:color w:val="000000" w:themeColor="text1"/>
                <w:sz w:val="24"/>
              </w:rPr>
              <w:t>November</w:t>
            </w:r>
            <w:r w:rsidRPr="7E2ADED7">
              <w:rPr>
                <w:rFonts w:ascii="Calibri" w:eastAsia="Calibri" w:hAnsi="Calibri" w:cs="Calibri"/>
                <w:color w:val="000000" w:themeColor="text1"/>
                <w:sz w:val="24"/>
              </w:rPr>
              <w:t xml:space="preserve"> 202</w:t>
            </w:r>
            <w:r>
              <w:rPr>
                <w:rFonts w:ascii="Calibri" w:eastAsia="Calibri" w:hAnsi="Calibri" w:cs="Calibri"/>
                <w:color w:val="000000" w:themeColor="text1"/>
                <w:sz w:val="24"/>
              </w:rPr>
              <w:t>6</w:t>
            </w:r>
          </w:p>
        </w:tc>
      </w:tr>
    </w:tbl>
    <w:p w14:paraId="0194C126" w14:textId="77777777" w:rsidR="001A3652" w:rsidRDefault="001A3652" w:rsidP="001A3652">
      <w:pPr>
        <w:autoSpaceDE w:val="0"/>
        <w:autoSpaceDN w:val="0"/>
        <w:adjustRightInd w:val="0"/>
        <w:rPr>
          <w:rFonts w:ascii="Calibri" w:eastAsia="Calibri" w:hAnsi="Calibri" w:cs="Calibri"/>
          <w:b/>
          <w:bCs/>
          <w:color w:val="000000"/>
          <w:sz w:val="24"/>
        </w:rPr>
      </w:pPr>
    </w:p>
    <w:p w14:paraId="42C2892D" w14:textId="77777777" w:rsidR="001A3652" w:rsidRPr="003D5511" w:rsidRDefault="001A3652" w:rsidP="001A3652">
      <w:pPr>
        <w:autoSpaceDE w:val="0"/>
        <w:autoSpaceDN w:val="0"/>
        <w:adjustRightInd w:val="0"/>
        <w:rPr>
          <w:rFonts w:ascii="Calibri" w:eastAsia="Calibri" w:hAnsi="Calibri" w:cs="Calibri"/>
          <w:b/>
          <w:bCs/>
          <w:color w:val="000000"/>
          <w:sz w:val="24"/>
        </w:rPr>
      </w:pPr>
    </w:p>
    <w:p w14:paraId="3C1549EF" w14:textId="77777777" w:rsidR="001A3652" w:rsidRDefault="001A3652" w:rsidP="001A3652">
      <w:pPr>
        <w:rPr>
          <w:rFonts w:ascii="Aptos" w:eastAsia="Times New Roman" w:hAnsi="Aptos"/>
          <w:color w:val="000000"/>
          <w:sz w:val="24"/>
        </w:rPr>
      </w:pPr>
      <w:bookmarkStart w:id="0" w:name="_GoBack"/>
      <w:bookmarkEnd w:id="0"/>
    </w:p>
    <w:p w14:paraId="17C218D0" w14:textId="77777777" w:rsidR="001A3652" w:rsidRPr="001A3652" w:rsidRDefault="001A3652" w:rsidP="001A3652">
      <w:pPr>
        <w:spacing w:after="160" w:line="259" w:lineRule="auto"/>
        <w:rPr>
          <w:rFonts w:ascii="Aptos" w:eastAsia="Times New Roman" w:hAnsi="Aptos"/>
          <w:b/>
          <w:bCs/>
          <w:color w:val="000000"/>
          <w:sz w:val="24"/>
        </w:rPr>
      </w:pPr>
      <w:r>
        <w:rPr>
          <w:rFonts w:ascii="Aptos" w:eastAsia="Times New Roman" w:hAnsi="Aptos"/>
          <w:b/>
          <w:bCs/>
          <w:color w:val="000000"/>
          <w:sz w:val="24"/>
        </w:rPr>
        <w:br w:type="page"/>
      </w:r>
      <w:r w:rsidRPr="001A3652">
        <w:rPr>
          <w:rFonts w:asciiTheme="minorHAnsi" w:eastAsiaTheme="minorHAnsi" w:hAnsiTheme="minorHAnsi" w:cstheme="minorBidi"/>
          <w:b/>
          <w:sz w:val="24"/>
        </w:rPr>
        <w:lastRenderedPageBreak/>
        <w:t>Public Sector Equality Duty Statement – 2026</w:t>
      </w:r>
    </w:p>
    <w:p w14:paraId="0C3EA5E1"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 </w:t>
      </w:r>
    </w:p>
    <w:p w14:paraId="5A6E52B2"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Our Commitment to Equality:</w:t>
      </w:r>
    </w:p>
    <w:p w14:paraId="55676C13" w14:textId="7DDB9996"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At </w:t>
      </w:r>
      <w:r w:rsidR="00F52BE5">
        <w:rPr>
          <w:rFonts w:asciiTheme="minorHAnsi" w:eastAsiaTheme="minorHAnsi" w:hAnsiTheme="minorHAnsi" w:cstheme="minorBidi"/>
          <w:sz w:val="24"/>
        </w:rPr>
        <w:t>North Star 180</w:t>
      </w:r>
      <w:r w:rsidRPr="001A3652">
        <w:rPr>
          <w:rFonts w:asciiTheme="minorHAnsi" w:eastAsiaTheme="minorHAnsi" w:hAnsiTheme="minorHAnsi" w:cstheme="minorBidi"/>
          <w:sz w:val="24"/>
        </w:rPr>
        <w:t>, we are dedicated to fostering an environment where all individuals are treated fairly and have equal opportunities. We take proactive steps to promote diversity, prevent discrimination, and advance inclusivity across our school community.</w:t>
      </w:r>
    </w:p>
    <w:p w14:paraId="7BAA06F1"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How We Comply with the Public Sector Equality Duty</w:t>
      </w:r>
      <w:r w:rsidR="002D778E">
        <w:rPr>
          <w:rFonts w:asciiTheme="minorHAnsi" w:eastAsiaTheme="minorHAnsi" w:hAnsiTheme="minorHAnsi" w:cstheme="minorBidi"/>
          <w:sz w:val="24"/>
        </w:rPr>
        <w:t>:</w:t>
      </w:r>
    </w:p>
    <w:p w14:paraId="44D936EC" w14:textId="77777777" w:rsidR="002D778E" w:rsidRDefault="001A3652" w:rsidP="002D778E">
      <w:pPr>
        <w:pStyle w:val="ListParagraph"/>
        <w:numPr>
          <w:ilvl w:val="0"/>
          <w:numId w:val="3"/>
        </w:numPr>
        <w:spacing w:after="200" w:line="276" w:lineRule="auto"/>
        <w:rPr>
          <w:rFonts w:asciiTheme="minorHAnsi" w:eastAsiaTheme="minorHAnsi" w:hAnsiTheme="minorHAnsi" w:cstheme="minorBidi"/>
          <w:sz w:val="24"/>
        </w:rPr>
      </w:pPr>
      <w:r w:rsidRPr="002D778E">
        <w:rPr>
          <w:rFonts w:asciiTheme="minorHAnsi" w:eastAsiaTheme="minorHAnsi" w:hAnsiTheme="minorHAnsi" w:cstheme="minorBidi"/>
          <w:sz w:val="24"/>
        </w:rPr>
        <w:t>Policies are reviewed to ensure compliance.</w:t>
      </w:r>
    </w:p>
    <w:p w14:paraId="5C1CE0D0" w14:textId="77777777" w:rsidR="001A3652" w:rsidRPr="002D778E" w:rsidRDefault="001A3652" w:rsidP="002D778E">
      <w:pPr>
        <w:pStyle w:val="ListParagraph"/>
        <w:numPr>
          <w:ilvl w:val="0"/>
          <w:numId w:val="3"/>
        </w:numPr>
        <w:spacing w:after="200" w:line="276" w:lineRule="auto"/>
        <w:rPr>
          <w:rFonts w:asciiTheme="minorHAnsi" w:eastAsiaTheme="minorHAnsi" w:hAnsiTheme="minorHAnsi" w:cstheme="minorBidi"/>
          <w:sz w:val="24"/>
        </w:rPr>
      </w:pPr>
      <w:r w:rsidRPr="002D778E">
        <w:rPr>
          <w:rFonts w:asciiTheme="minorHAnsi" w:eastAsiaTheme="minorHAnsi" w:hAnsiTheme="minorHAnsi" w:cstheme="minorBidi"/>
          <w:sz w:val="24"/>
        </w:rPr>
        <w:t xml:space="preserve">Ongoing staff training on diversity and inclusion. </w:t>
      </w:r>
    </w:p>
    <w:p w14:paraId="5AE966AD" w14:textId="77777777" w:rsidR="001A3652" w:rsidRPr="002D778E" w:rsidRDefault="001A3652" w:rsidP="002D778E">
      <w:pPr>
        <w:pStyle w:val="ListParagraph"/>
        <w:numPr>
          <w:ilvl w:val="0"/>
          <w:numId w:val="3"/>
        </w:numPr>
        <w:spacing w:after="200" w:line="276" w:lineRule="auto"/>
        <w:rPr>
          <w:rFonts w:asciiTheme="minorHAnsi" w:eastAsiaTheme="minorHAnsi" w:hAnsiTheme="minorHAnsi" w:cstheme="minorBidi"/>
          <w:sz w:val="24"/>
        </w:rPr>
      </w:pPr>
      <w:r w:rsidRPr="002D778E">
        <w:rPr>
          <w:rFonts w:asciiTheme="minorHAnsi" w:eastAsiaTheme="minorHAnsi" w:hAnsiTheme="minorHAnsi" w:cstheme="minorBidi"/>
          <w:sz w:val="24"/>
        </w:rPr>
        <w:t>Ensuring that all school activities are accessible to all pupils.</w:t>
      </w:r>
    </w:p>
    <w:p w14:paraId="04783DE4"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Our Equality Objectives</w:t>
      </w:r>
      <w:r w:rsidR="002D778E">
        <w:rPr>
          <w:rFonts w:asciiTheme="minorHAnsi" w:eastAsiaTheme="minorHAnsi" w:hAnsiTheme="minorHAnsi" w:cstheme="minorBidi"/>
          <w:b/>
          <w:sz w:val="24"/>
        </w:rPr>
        <w:t>:</w:t>
      </w:r>
    </w:p>
    <w:p w14:paraId="4FB2EAC5"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As a school, we are required to publish equality information every year:</w:t>
      </w:r>
    </w:p>
    <w:p w14:paraId="1DE561EF" w14:textId="01BCA275"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We must report on at least 1 equality objective once every 4 years – we’ve chosen </w:t>
      </w:r>
      <w:r w:rsidR="00F14235">
        <w:rPr>
          <w:rFonts w:asciiTheme="minorHAnsi" w:eastAsiaTheme="minorHAnsi" w:hAnsiTheme="minorHAnsi" w:cstheme="minorBidi"/>
          <w:sz w:val="24"/>
        </w:rPr>
        <w:t xml:space="preserve">November </w:t>
      </w:r>
      <w:r w:rsidR="00F52BE5">
        <w:rPr>
          <w:rFonts w:asciiTheme="minorHAnsi" w:eastAsiaTheme="minorHAnsi" w:hAnsiTheme="minorHAnsi" w:cstheme="minorBidi"/>
          <w:sz w:val="24"/>
        </w:rPr>
        <w:t>20</w:t>
      </w:r>
      <w:r w:rsidR="00F14235">
        <w:rPr>
          <w:rFonts w:asciiTheme="minorHAnsi" w:eastAsiaTheme="minorHAnsi" w:hAnsiTheme="minorHAnsi" w:cstheme="minorBidi"/>
          <w:sz w:val="24"/>
        </w:rPr>
        <w:t>3</w:t>
      </w:r>
      <w:r w:rsidR="00F52BE5">
        <w:rPr>
          <w:rFonts w:asciiTheme="minorHAnsi" w:eastAsiaTheme="minorHAnsi" w:hAnsiTheme="minorHAnsi" w:cstheme="minorBidi"/>
          <w:sz w:val="24"/>
        </w:rPr>
        <w:t>0</w:t>
      </w:r>
      <w:r w:rsidRPr="001A3652">
        <w:rPr>
          <w:rFonts w:asciiTheme="minorHAnsi" w:eastAsiaTheme="minorHAnsi" w:hAnsiTheme="minorHAnsi" w:cstheme="minorBidi"/>
          <w:sz w:val="24"/>
        </w:rPr>
        <w:t xml:space="preserve"> to be our deadline for this</w:t>
      </w:r>
      <w:r w:rsidR="0011277F">
        <w:rPr>
          <w:rFonts w:asciiTheme="minorHAnsi" w:eastAsiaTheme="minorHAnsi" w:hAnsiTheme="minorHAnsi" w:cstheme="minorBidi"/>
          <w:sz w:val="24"/>
        </w:rPr>
        <w:t>.</w:t>
      </w:r>
    </w:p>
    <w:p w14:paraId="5F8F940D"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Objective 1</w:t>
      </w:r>
    </w:p>
    <w:p w14:paraId="2D173272" w14:textId="77777777" w:rsidR="00A53436" w:rsidRDefault="00A53436" w:rsidP="001A3652">
      <w:pPr>
        <w:spacing w:after="200" w:line="276" w:lineRule="auto"/>
        <w:rPr>
          <w:rFonts w:asciiTheme="minorHAnsi" w:eastAsiaTheme="minorHAnsi" w:hAnsiTheme="minorHAnsi" w:cstheme="minorBidi"/>
          <w:sz w:val="24"/>
        </w:rPr>
      </w:pPr>
      <w:r w:rsidRPr="00A53436">
        <w:rPr>
          <w:rFonts w:asciiTheme="minorHAnsi" w:eastAsiaTheme="minorHAnsi" w:hAnsiTheme="minorHAnsi" w:cstheme="minorBidi"/>
          <w:sz w:val="24"/>
        </w:rPr>
        <w:t>North Star 180 is committed to understanding the effects of disability and ensuring disabled employees receive timely, effective support so they can perform at their best. This includes creating clear opportunities to request reasonable adjustments and ensuring managers implement agreed adjustments promptly.</w:t>
      </w:r>
      <w:r>
        <w:rPr>
          <w:rFonts w:asciiTheme="minorHAnsi" w:eastAsiaTheme="minorHAnsi" w:hAnsiTheme="minorHAnsi" w:cstheme="minorBidi"/>
          <w:sz w:val="24"/>
        </w:rPr>
        <w:t xml:space="preserve"> </w:t>
      </w:r>
    </w:p>
    <w:p w14:paraId="15BB56A2" w14:textId="6ED1989E"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Why we have chosen this objective: </w:t>
      </w:r>
      <w:r w:rsidR="00A53436" w:rsidRPr="00A53436">
        <w:rPr>
          <w:rFonts w:asciiTheme="minorHAnsi" w:eastAsiaTheme="minorHAnsi" w:hAnsiTheme="minorHAnsi" w:cstheme="minorBidi"/>
          <w:sz w:val="24"/>
        </w:rPr>
        <w:t>We want every disabled colleague to work without unnecessary barriers. Prompt, well</w:t>
      </w:r>
      <w:r w:rsidR="00A53436" w:rsidRPr="00A53436">
        <w:rPr>
          <w:rFonts w:asciiTheme="minorHAnsi" w:eastAsiaTheme="minorHAnsi" w:hAnsiTheme="minorHAnsi" w:cstheme="minorBidi"/>
          <w:sz w:val="24"/>
        </w:rPr>
        <w:noBreakHyphen/>
        <w:t>understood reasonable adjustments improve wellbeing, fairness, and performance, and reflect our legal and moral commitment to an inclusive workplace.</w:t>
      </w:r>
    </w:p>
    <w:p w14:paraId="4EF74C7C" w14:textId="77777777" w:rsid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To achieve this objective, we plan to:</w:t>
      </w:r>
    </w:p>
    <w:p w14:paraId="12E383C6" w14:textId="77777777" w:rsidR="00F14235" w:rsidRDefault="00F14235" w:rsidP="00F14235">
      <w:pPr>
        <w:pStyle w:val="ListParagraph"/>
        <w:numPr>
          <w:ilvl w:val="0"/>
          <w:numId w:val="6"/>
        </w:numPr>
        <w:spacing w:after="200" w:line="276" w:lineRule="auto"/>
        <w:rPr>
          <w:rFonts w:asciiTheme="minorHAnsi" w:eastAsiaTheme="minorHAnsi" w:hAnsiTheme="minorHAnsi" w:cstheme="minorBidi"/>
          <w:sz w:val="24"/>
        </w:rPr>
      </w:pPr>
      <w:r w:rsidRPr="00F14235">
        <w:rPr>
          <w:rFonts w:asciiTheme="minorHAnsi" w:eastAsiaTheme="minorHAnsi" w:hAnsiTheme="minorHAnsi" w:cstheme="minorBidi"/>
          <w:sz w:val="24"/>
        </w:rPr>
        <w:t>Create clear, safe opportunities for staff to discuss their needs and request reasonable adjustments.</w:t>
      </w:r>
    </w:p>
    <w:p w14:paraId="1CF8A773" w14:textId="77777777" w:rsidR="00F14235" w:rsidRDefault="00F14235" w:rsidP="00F14235">
      <w:pPr>
        <w:pStyle w:val="ListParagraph"/>
        <w:numPr>
          <w:ilvl w:val="0"/>
          <w:numId w:val="6"/>
        </w:numPr>
        <w:spacing w:after="200" w:line="276" w:lineRule="auto"/>
        <w:rPr>
          <w:rFonts w:asciiTheme="minorHAnsi" w:eastAsiaTheme="minorHAnsi" w:hAnsiTheme="minorHAnsi" w:cstheme="minorBidi"/>
          <w:sz w:val="24"/>
        </w:rPr>
      </w:pPr>
      <w:r w:rsidRPr="00F14235">
        <w:rPr>
          <w:rFonts w:asciiTheme="minorHAnsi" w:eastAsiaTheme="minorHAnsi" w:hAnsiTheme="minorHAnsi" w:cstheme="minorBidi"/>
          <w:sz w:val="24"/>
        </w:rPr>
        <w:t>Train managers to recognise the impact of disability and respond swiftly and confidently to adjustment requests.</w:t>
      </w:r>
    </w:p>
    <w:p w14:paraId="6FBD98AB" w14:textId="77777777" w:rsidR="00F14235" w:rsidRDefault="00F14235" w:rsidP="00F14235">
      <w:pPr>
        <w:pStyle w:val="ListParagraph"/>
        <w:numPr>
          <w:ilvl w:val="0"/>
          <w:numId w:val="6"/>
        </w:numPr>
        <w:spacing w:after="200" w:line="276" w:lineRule="auto"/>
        <w:rPr>
          <w:rFonts w:asciiTheme="minorHAnsi" w:eastAsiaTheme="minorHAnsi" w:hAnsiTheme="minorHAnsi" w:cstheme="minorBidi"/>
          <w:sz w:val="24"/>
        </w:rPr>
      </w:pPr>
      <w:r w:rsidRPr="00F14235">
        <w:rPr>
          <w:rFonts w:asciiTheme="minorHAnsi" w:eastAsiaTheme="minorHAnsi" w:hAnsiTheme="minorHAnsi" w:cstheme="minorBidi"/>
          <w:sz w:val="24"/>
        </w:rPr>
        <w:t>Monitor and review adjustments regularly to ensure they remain effective and are implemented without delay.</w:t>
      </w:r>
    </w:p>
    <w:p w14:paraId="32A92FE9" w14:textId="57A85479" w:rsidR="00F14235" w:rsidRPr="00F14235" w:rsidRDefault="00F14235" w:rsidP="00F14235">
      <w:pPr>
        <w:pStyle w:val="ListParagraph"/>
        <w:numPr>
          <w:ilvl w:val="0"/>
          <w:numId w:val="6"/>
        </w:numPr>
        <w:spacing w:after="200" w:line="276" w:lineRule="auto"/>
        <w:rPr>
          <w:rFonts w:asciiTheme="minorHAnsi" w:eastAsiaTheme="minorHAnsi" w:hAnsiTheme="minorHAnsi" w:cstheme="minorBidi"/>
          <w:sz w:val="24"/>
        </w:rPr>
      </w:pPr>
      <w:r w:rsidRPr="00F14235">
        <w:rPr>
          <w:rFonts w:asciiTheme="minorHAnsi" w:eastAsiaTheme="minorHAnsi" w:hAnsiTheme="minorHAnsi" w:cstheme="minorBidi"/>
          <w:sz w:val="24"/>
        </w:rPr>
        <w:t>Embed a culture where inclusion, trust, and open communication are part of everyday practice.</w:t>
      </w:r>
    </w:p>
    <w:p w14:paraId="6F911C45" w14:textId="77777777" w:rsidR="00F14235" w:rsidRPr="001A3652" w:rsidRDefault="00F14235" w:rsidP="001A3652">
      <w:pPr>
        <w:spacing w:after="200" w:line="276" w:lineRule="auto"/>
        <w:rPr>
          <w:rFonts w:asciiTheme="minorHAnsi" w:eastAsiaTheme="minorHAnsi" w:hAnsiTheme="minorHAnsi" w:cstheme="minorBidi"/>
          <w:sz w:val="24"/>
        </w:rPr>
      </w:pPr>
    </w:p>
    <w:p w14:paraId="003DFD67"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lastRenderedPageBreak/>
        <w:t>Progress we are making towards this objective:</w:t>
      </w:r>
    </w:p>
    <w:p w14:paraId="652F0F6A"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Objective 2</w:t>
      </w:r>
    </w:p>
    <w:p w14:paraId="11A42B76" w14:textId="7EBC44BF" w:rsidR="00A27820" w:rsidRDefault="0011277F" w:rsidP="001A3652">
      <w:pPr>
        <w:spacing w:after="200" w:line="276" w:lineRule="auto"/>
        <w:rPr>
          <w:rFonts w:asciiTheme="minorHAnsi" w:eastAsiaTheme="minorHAnsi" w:hAnsiTheme="minorHAnsi" w:cstheme="minorBidi"/>
          <w:sz w:val="24"/>
        </w:rPr>
      </w:pPr>
      <w:r w:rsidRPr="0011277F">
        <w:rPr>
          <w:rFonts w:asciiTheme="minorHAnsi" w:eastAsiaTheme="minorHAnsi" w:hAnsiTheme="minorHAnsi" w:cstheme="minorBidi"/>
          <w:sz w:val="24"/>
        </w:rPr>
        <w:t xml:space="preserve">To increase the overall attendance of students </w:t>
      </w:r>
      <w:r w:rsidR="00A27820">
        <w:rPr>
          <w:rFonts w:asciiTheme="minorHAnsi" w:eastAsiaTheme="minorHAnsi" w:hAnsiTheme="minorHAnsi" w:cstheme="minorBidi"/>
          <w:sz w:val="24"/>
        </w:rPr>
        <w:t>in North Star 180</w:t>
      </w:r>
      <w:r w:rsidRPr="0011277F">
        <w:rPr>
          <w:rFonts w:asciiTheme="minorHAnsi" w:eastAsiaTheme="minorHAnsi" w:hAnsiTheme="minorHAnsi" w:cstheme="minorBidi"/>
          <w:sz w:val="24"/>
        </w:rPr>
        <w:t>, in particular those receiving pupil premium &amp; those who have attendance of less than 90%.</w:t>
      </w:r>
    </w:p>
    <w:p w14:paraId="1B5573ED" w14:textId="7539645D"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Why we have chosen this objective: </w:t>
      </w:r>
      <w:r w:rsidR="00A27820" w:rsidRPr="00A27820">
        <w:rPr>
          <w:rFonts w:asciiTheme="minorHAnsi" w:eastAsiaTheme="minorHAnsi" w:hAnsiTheme="minorHAnsi" w:cstheme="minorBidi"/>
          <w:sz w:val="24"/>
        </w:rPr>
        <w:t>Improving attendance is essential for safeguarding, academic progress, and long</w:t>
      </w:r>
      <w:r w:rsidR="00A27820" w:rsidRPr="00A27820">
        <w:rPr>
          <w:rFonts w:asciiTheme="minorHAnsi" w:eastAsiaTheme="minorHAnsi" w:hAnsiTheme="minorHAnsi" w:cstheme="minorBidi"/>
          <w:sz w:val="24"/>
        </w:rPr>
        <w:noBreakHyphen/>
        <w:t>term life chances. Persistent absence disproportionately affects disadvantaged pupils, widening attainment gaps and limiting access to the full curriculum. Raising attendance for these groups strengthens equity, improves outcomes, and supports our trust’s commitment to high expectations for every child.</w:t>
      </w:r>
    </w:p>
    <w:p w14:paraId="1FA44FDF" w14:textId="77777777" w:rsidR="00A27820" w:rsidRDefault="001A3652" w:rsidP="00A27820">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To achieve this objective, we plan to:</w:t>
      </w:r>
    </w:p>
    <w:p w14:paraId="42A705EC" w14:textId="77777777" w:rsidR="00A27820" w:rsidRPr="00A27820" w:rsidRDefault="00A27820" w:rsidP="00A27820">
      <w:pPr>
        <w:pStyle w:val="ListParagraph"/>
        <w:numPr>
          <w:ilvl w:val="0"/>
          <w:numId w:val="4"/>
        </w:numPr>
        <w:spacing w:after="200" w:line="276" w:lineRule="auto"/>
        <w:rPr>
          <w:rFonts w:asciiTheme="minorHAnsi" w:eastAsiaTheme="minorHAnsi" w:hAnsiTheme="minorHAnsi" w:cstheme="minorBidi"/>
          <w:sz w:val="24"/>
          <w:szCs w:val="24"/>
        </w:rPr>
      </w:pPr>
      <w:r w:rsidRPr="00A27820">
        <w:rPr>
          <w:rFonts w:asciiTheme="minorHAnsi" w:eastAsiaTheme="minorHAnsi" w:hAnsiTheme="minorHAnsi" w:cstheme="minorBidi"/>
          <w:sz w:val="24"/>
          <w:szCs w:val="24"/>
        </w:rPr>
        <w:t>Identify and track all pupils with attendance below 90% and all Pupil Premium pupils at risk of persistent absence, using weekly trust</w:t>
      </w:r>
      <w:r w:rsidRPr="00A27820">
        <w:rPr>
          <w:rFonts w:asciiTheme="minorHAnsi" w:eastAsiaTheme="minorHAnsi" w:hAnsiTheme="minorHAnsi" w:cstheme="minorBidi"/>
          <w:sz w:val="24"/>
          <w:szCs w:val="24"/>
        </w:rPr>
        <w:noBreakHyphen/>
        <w:t>wide data dashboards.</w:t>
      </w:r>
    </w:p>
    <w:p w14:paraId="2B95B30E" w14:textId="77777777" w:rsidR="00A27820" w:rsidRPr="00A27820" w:rsidRDefault="00A27820" w:rsidP="00A27820">
      <w:pPr>
        <w:pStyle w:val="ListParagraph"/>
        <w:numPr>
          <w:ilvl w:val="0"/>
          <w:numId w:val="4"/>
        </w:numPr>
        <w:spacing w:after="200" w:line="276" w:lineRule="auto"/>
        <w:rPr>
          <w:rFonts w:asciiTheme="minorHAnsi" w:eastAsiaTheme="minorHAnsi" w:hAnsiTheme="minorHAnsi" w:cstheme="minorBidi"/>
          <w:sz w:val="24"/>
          <w:szCs w:val="24"/>
        </w:rPr>
      </w:pPr>
      <w:r w:rsidRPr="00A27820">
        <w:rPr>
          <w:rFonts w:asciiTheme="minorHAnsi" w:eastAsiaTheme="minorHAnsi" w:hAnsiTheme="minorHAnsi" w:cstheme="minorBidi"/>
          <w:sz w:val="24"/>
          <w:szCs w:val="24"/>
        </w:rPr>
        <w:t>Implement personalised attendance plans for every pupil below 90%, including family meetings, clear targets, and tailored support such as mentoring, pastoral check</w:t>
      </w:r>
      <w:r w:rsidRPr="00A27820">
        <w:rPr>
          <w:rFonts w:asciiTheme="minorHAnsi" w:eastAsiaTheme="minorHAnsi" w:hAnsiTheme="minorHAnsi" w:cstheme="minorBidi"/>
          <w:sz w:val="24"/>
          <w:szCs w:val="24"/>
        </w:rPr>
        <w:noBreakHyphen/>
        <w:t>ins, or curriculum adjustments.</w:t>
      </w:r>
    </w:p>
    <w:p w14:paraId="1C8B6C2E" w14:textId="77777777" w:rsidR="00A27820" w:rsidRPr="00A27820" w:rsidRDefault="00A27820" w:rsidP="00A27820">
      <w:pPr>
        <w:pStyle w:val="ListParagraph"/>
        <w:numPr>
          <w:ilvl w:val="0"/>
          <w:numId w:val="4"/>
        </w:numPr>
        <w:spacing w:after="200" w:line="276" w:lineRule="auto"/>
        <w:rPr>
          <w:rFonts w:asciiTheme="minorHAnsi" w:eastAsiaTheme="minorHAnsi" w:hAnsiTheme="minorHAnsi" w:cstheme="minorBidi"/>
          <w:sz w:val="24"/>
          <w:szCs w:val="24"/>
        </w:rPr>
      </w:pPr>
      <w:r w:rsidRPr="00A27820">
        <w:rPr>
          <w:rFonts w:asciiTheme="minorHAnsi" w:eastAsiaTheme="minorHAnsi" w:hAnsiTheme="minorHAnsi" w:cstheme="minorBidi"/>
          <w:sz w:val="24"/>
          <w:szCs w:val="24"/>
        </w:rPr>
        <w:t>Strengthen daily attendance systems, including first</w:t>
      </w:r>
      <w:r w:rsidRPr="00A27820">
        <w:rPr>
          <w:rFonts w:asciiTheme="minorHAnsi" w:eastAsiaTheme="minorHAnsi" w:hAnsiTheme="minorHAnsi" w:cstheme="minorBidi"/>
          <w:sz w:val="24"/>
          <w:szCs w:val="24"/>
        </w:rPr>
        <w:noBreakHyphen/>
        <w:t>day calling, rapid follow</w:t>
      </w:r>
      <w:r w:rsidRPr="00A27820">
        <w:rPr>
          <w:rFonts w:asciiTheme="minorHAnsi" w:eastAsiaTheme="minorHAnsi" w:hAnsiTheme="minorHAnsi" w:cstheme="minorBidi"/>
          <w:sz w:val="24"/>
          <w:szCs w:val="24"/>
        </w:rPr>
        <w:noBreakHyphen/>
        <w:t>up, and consistent escalation pathways across all schools.</w:t>
      </w:r>
    </w:p>
    <w:p w14:paraId="2F9C145A" w14:textId="77777777" w:rsidR="00A27820" w:rsidRPr="00A27820" w:rsidRDefault="00A27820" w:rsidP="00A27820">
      <w:pPr>
        <w:pStyle w:val="ListParagraph"/>
        <w:numPr>
          <w:ilvl w:val="0"/>
          <w:numId w:val="4"/>
        </w:numPr>
        <w:spacing w:after="200" w:line="276" w:lineRule="auto"/>
        <w:rPr>
          <w:rFonts w:asciiTheme="minorHAnsi" w:eastAsiaTheme="minorHAnsi" w:hAnsiTheme="minorHAnsi" w:cstheme="minorBidi"/>
          <w:sz w:val="24"/>
          <w:szCs w:val="24"/>
        </w:rPr>
      </w:pPr>
      <w:r w:rsidRPr="00A27820">
        <w:rPr>
          <w:rFonts w:asciiTheme="minorHAnsi" w:eastAsiaTheme="minorHAnsi" w:hAnsiTheme="minorHAnsi" w:cstheme="minorBidi"/>
          <w:sz w:val="24"/>
          <w:szCs w:val="24"/>
        </w:rPr>
        <w:t>Provide training for attendance leads and pastoral teams on effective strategies for reducing persistent absence, with a focus on disadvantaged pupils.</w:t>
      </w:r>
    </w:p>
    <w:p w14:paraId="2DE0F677" w14:textId="4C3F3333" w:rsidR="00A27820" w:rsidRPr="00A27820" w:rsidRDefault="00A27820" w:rsidP="00A27820">
      <w:pPr>
        <w:pStyle w:val="ListParagraph"/>
        <w:numPr>
          <w:ilvl w:val="0"/>
          <w:numId w:val="4"/>
        </w:numPr>
        <w:spacing w:after="200" w:line="276" w:lineRule="auto"/>
        <w:rPr>
          <w:rFonts w:asciiTheme="minorHAnsi" w:eastAsiaTheme="minorHAnsi" w:hAnsiTheme="minorHAnsi" w:cstheme="minorBidi"/>
          <w:sz w:val="24"/>
          <w:szCs w:val="24"/>
        </w:rPr>
      </w:pPr>
      <w:r w:rsidRPr="00A27820">
        <w:rPr>
          <w:rFonts w:asciiTheme="minorHAnsi" w:eastAsiaTheme="minorHAnsi" w:hAnsiTheme="minorHAnsi" w:cstheme="minorBidi"/>
          <w:sz w:val="24"/>
          <w:szCs w:val="24"/>
        </w:rPr>
        <w:t>Review progress half</w:t>
      </w:r>
      <w:r w:rsidRPr="00A27820">
        <w:rPr>
          <w:rFonts w:asciiTheme="minorHAnsi" w:eastAsiaTheme="minorHAnsi" w:hAnsiTheme="minorHAnsi" w:cstheme="minorBidi"/>
          <w:sz w:val="24"/>
          <w:szCs w:val="24"/>
        </w:rPr>
        <w:noBreakHyphen/>
        <w:t>termly at school and trust level, adjusting interventions quickly where attendance is not improving.</w:t>
      </w:r>
    </w:p>
    <w:p w14:paraId="7CFD1D00"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Progress we are making towards this objective:</w:t>
      </w:r>
    </w:p>
    <w:p w14:paraId="154E938C"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Objective 3</w:t>
      </w:r>
    </w:p>
    <w:p w14:paraId="41E0CE2C" w14:textId="685239F6" w:rsidR="00A27820" w:rsidRDefault="00A27820" w:rsidP="001A3652">
      <w:pPr>
        <w:spacing w:after="200" w:line="276" w:lineRule="auto"/>
        <w:rPr>
          <w:rFonts w:asciiTheme="minorHAnsi" w:eastAsiaTheme="minorHAnsi" w:hAnsiTheme="minorHAnsi" w:cstheme="minorBidi"/>
          <w:sz w:val="24"/>
        </w:rPr>
      </w:pPr>
      <w:r w:rsidRPr="00A27820">
        <w:rPr>
          <w:rFonts w:asciiTheme="minorHAnsi" w:eastAsiaTheme="minorHAnsi" w:hAnsiTheme="minorHAnsi" w:cstheme="minorBidi"/>
          <w:sz w:val="24"/>
        </w:rPr>
        <w:t>To review the curriculum and its resourcing to ensure that resources, areas of study, use of language is fully compliant with this policy and is clearly articulated by staff in relation to curriculum intent, its implementation and can be illustrated through its impact</w:t>
      </w:r>
      <w:r>
        <w:rPr>
          <w:rFonts w:asciiTheme="minorHAnsi" w:eastAsiaTheme="minorHAnsi" w:hAnsiTheme="minorHAnsi" w:cstheme="minorBidi"/>
          <w:sz w:val="24"/>
        </w:rPr>
        <w:t>.</w:t>
      </w:r>
    </w:p>
    <w:p w14:paraId="5F8D9F7C" w14:textId="35F2B165"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Why we have chosen this objective: </w:t>
      </w:r>
      <w:r w:rsidR="00FF4F4F" w:rsidRPr="00FF4F4F">
        <w:rPr>
          <w:rFonts w:asciiTheme="minorHAnsi" w:eastAsiaTheme="minorHAnsi" w:hAnsiTheme="minorHAnsi" w:cstheme="minorBidi"/>
          <w:sz w:val="24"/>
        </w:rPr>
        <w:t>We have chosen this objective because the curriculum is one of the strongest drivers of equity, representation, and high expectations, and reviewing its content, resourcing, and language ensures it fully aligns with our policy and promotes fairness for every learner. By checking that areas of study, materials, and classroom language reflect inclusive principles—and ensuring staff can clearly articulate intent, implementation, and impact—we strengthen the quality of education across the trust and make sure what we teach, how we teach it, and the resources we use actively support belonging, challenge bias, and improve outcomes for all students.</w:t>
      </w:r>
    </w:p>
    <w:p w14:paraId="572C2F7D" w14:textId="6E2A45C1" w:rsid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To achieve this objective, we plan to:</w:t>
      </w:r>
      <w:r w:rsidR="00FF4F4F">
        <w:rPr>
          <w:rFonts w:asciiTheme="minorHAnsi" w:eastAsiaTheme="minorHAnsi" w:hAnsiTheme="minorHAnsi" w:cstheme="minorBidi"/>
          <w:sz w:val="24"/>
        </w:rPr>
        <w:t xml:space="preserve"> </w:t>
      </w:r>
    </w:p>
    <w:p w14:paraId="41757D4B" w14:textId="65936DB5" w:rsidR="00FF4F4F" w:rsidRPr="00FF4F4F" w:rsidRDefault="00FF4F4F" w:rsidP="00FF4F4F">
      <w:pPr>
        <w:pStyle w:val="ListParagraph"/>
        <w:numPr>
          <w:ilvl w:val="0"/>
          <w:numId w:val="5"/>
        </w:numPr>
        <w:spacing w:after="200" w:line="276" w:lineRule="auto"/>
        <w:rPr>
          <w:rFonts w:asciiTheme="minorHAnsi" w:eastAsiaTheme="minorHAnsi" w:hAnsiTheme="minorHAnsi" w:cstheme="minorBidi"/>
          <w:sz w:val="24"/>
        </w:rPr>
      </w:pPr>
      <w:r w:rsidRPr="00FF4F4F">
        <w:rPr>
          <w:rFonts w:asciiTheme="minorHAnsi" w:eastAsiaTheme="minorHAnsi" w:hAnsiTheme="minorHAnsi" w:cstheme="minorBidi"/>
          <w:sz w:val="24"/>
        </w:rPr>
        <w:lastRenderedPageBreak/>
        <w:t>Audit curriculum resources and areas of study across all subjects to ensure they reflect the principles of this policy, including representation, inclusive language, and the avoidance of bias or stereotypes.</w:t>
      </w:r>
    </w:p>
    <w:p w14:paraId="27BF0CA5" w14:textId="77777777" w:rsidR="00FF4F4F" w:rsidRPr="00FF4F4F" w:rsidRDefault="00FF4F4F" w:rsidP="00FF4F4F">
      <w:pPr>
        <w:pStyle w:val="ListParagraph"/>
        <w:numPr>
          <w:ilvl w:val="0"/>
          <w:numId w:val="5"/>
        </w:numPr>
        <w:spacing w:after="200" w:line="276" w:lineRule="auto"/>
        <w:rPr>
          <w:rFonts w:asciiTheme="minorHAnsi" w:eastAsiaTheme="minorHAnsi" w:hAnsiTheme="minorHAnsi" w:cstheme="minorBidi"/>
          <w:sz w:val="24"/>
        </w:rPr>
      </w:pPr>
      <w:r w:rsidRPr="00FF4F4F">
        <w:rPr>
          <w:rFonts w:asciiTheme="minorHAnsi" w:eastAsiaTheme="minorHAnsi" w:hAnsiTheme="minorHAnsi" w:cstheme="minorBidi"/>
          <w:sz w:val="24"/>
        </w:rPr>
        <w:t>Review and update teaching materials so that examples, texts, images, and case studies reflect diverse identities and experiences in a way that supports high expectations for all learners.</w:t>
      </w:r>
    </w:p>
    <w:p w14:paraId="4D8D7517" w14:textId="77777777" w:rsidR="00FF4F4F" w:rsidRPr="00FF4F4F" w:rsidRDefault="00FF4F4F" w:rsidP="00FF4F4F">
      <w:pPr>
        <w:pStyle w:val="ListParagraph"/>
        <w:numPr>
          <w:ilvl w:val="0"/>
          <w:numId w:val="5"/>
        </w:numPr>
        <w:spacing w:after="200" w:line="276" w:lineRule="auto"/>
        <w:rPr>
          <w:rFonts w:asciiTheme="minorHAnsi" w:eastAsiaTheme="minorHAnsi" w:hAnsiTheme="minorHAnsi" w:cstheme="minorBidi"/>
          <w:sz w:val="24"/>
        </w:rPr>
      </w:pPr>
      <w:r w:rsidRPr="00FF4F4F">
        <w:rPr>
          <w:rFonts w:asciiTheme="minorHAnsi" w:eastAsiaTheme="minorHAnsi" w:hAnsiTheme="minorHAnsi" w:cstheme="minorBidi"/>
          <w:sz w:val="24"/>
        </w:rPr>
        <w:t>Provide staff training so teachers and curriculum leaders can confidently articulate how equality, diversity, and inclusion are embedded within their curriculum intent, implementation, and impact.</w:t>
      </w:r>
    </w:p>
    <w:p w14:paraId="4F6371D3" w14:textId="77777777" w:rsidR="00FF4F4F" w:rsidRPr="00FF4F4F" w:rsidRDefault="00FF4F4F" w:rsidP="00FF4F4F">
      <w:pPr>
        <w:pStyle w:val="ListParagraph"/>
        <w:numPr>
          <w:ilvl w:val="0"/>
          <w:numId w:val="5"/>
        </w:numPr>
        <w:spacing w:after="200" w:line="276" w:lineRule="auto"/>
        <w:rPr>
          <w:rFonts w:asciiTheme="minorHAnsi" w:eastAsiaTheme="minorHAnsi" w:hAnsiTheme="minorHAnsi" w:cstheme="minorBidi"/>
          <w:sz w:val="24"/>
        </w:rPr>
      </w:pPr>
      <w:r w:rsidRPr="00FF4F4F">
        <w:rPr>
          <w:rFonts w:asciiTheme="minorHAnsi" w:eastAsiaTheme="minorHAnsi" w:hAnsiTheme="minorHAnsi" w:cstheme="minorBidi"/>
          <w:sz w:val="24"/>
        </w:rPr>
        <w:t>Introduce a trust</w:t>
      </w:r>
      <w:r w:rsidRPr="00FF4F4F">
        <w:rPr>
          <w:rFonts w:asciiTheme="minorHAnsi" w:eastAsiaTheme="minorHAnsi" w:hAnsiTheme="minorHAnsi" w:cstheme="minorBidi"/>
          <w:sz w:val="24"/>
        </w:rPr>
        <w:noBreakHyphen/>
        <w:t>wide curriculum review cycle that checks compliance with this policy and evaluates the impact on pupil experience, engagement, and outcomes.</w:t>
      </w:r>
    </w:p>
    <w:p w14:paraId="7DF28DBC" w14:textId="77777777" w:rsidR="00FF4F4F" w:rsidRPr="00FF4F4F" w:rsidRDefault="00FF4F4F" w:rsidP="00FF4F4F">
      <w:pPr>
        <w:pStyle w:val="ListParagraph"/>
        <w:numPr>
          <w:ilvl w:val="0"/>
          <w:numId w:val="5"/>
        </w:numPr>
        <w:spacing w:after="200" w:line="276" w:lineRule="auto"/>
        <w:rPr>
          <w:rFonts w:asciiTheme="minorHAnsi" w:eastAsiaTheme="minorHAnsi" w:hAnsiTheme="minorHAnsi" w:cstheme="minorBidi"/>
          <w:sz w:val="24"/>
        </w:rPr>
      </w:pPr>
      <w:r w:rsidRPr="00FF4F4F">
        <w:rPr>
          <w:rFonts w:asciiTheme="minorHAnsi" w:eastAsiaTheme="minorHAnsi" w:hAnsiTheme="minorHAnsi" w:cstheme="minorBidi"/>
          <w:sz w:val="24"/>
        </w:rPr>
        <w:t>Gather pupil voice and work samples to evidence how curriculum choices are experienced by learners and how they contribute to a more inclusive learning environment.</w:t>
      </w:r>
    </w:p>
    <w:p w14:paraId="056154F6" w14:textId="189A992A" w:rsidR="00FF4F4F" w:rsidRPr="00FF4F4F" w:rsidRDefault="00FF4F4F" w:rsidP="00FF4F4F">
      <w:pPr>
        <w:pStyle w:val="ListParagraph"/>
        <w:numPr>
          <w:ilvl w:val="0"/>
          <w:numId w:val="5"/>
        </w:numPr>
        <w:spacing w:after="200" w:line="276" w:lineRule="auto"/>
        <w:rPr>
          <w:rFonts w:asciiTheme="minorHAnsi" w:eastAsiaTheme="minorHAnsi" w:hAnsiTheme="minorHAnsi" w:cstheme="minorBidi"/>
          <w:sz w:val="24"/>
        </w:rPr>
      </w:pPr>
      <w:r w:rsidRPr="00FF4F4F">
        <w:rPr>
          <w:rFonts w:asciiTheme="minorHAnsi" w:eastAsiaTheme="minorHAnsi" w:hAnsiTheme="minorHAnsi" w:cstheme="minorBidi"/>
          <w:sz w:val="24"/>
        </w:rPr>
        <w:t>Monitor and evaluate impact termly</w:t>
      </w:r>
    </w:p>
    <w:p w14:paraId="5526BE47"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Progress we are making towards this objective:</w:t>
      </w:r>
    </w:p>
    <w:p w14:paraId="70C5BB5D" w14:textId="77777777" w:rsidR="00F14235" w:rsidRDefault="00F14235" w:rsidP="002D778E">
      <w:pPr>
        <w:spacing w:after="200" w:line="276" w:lineRule="auto"/>
        <w:rPr>
          <w:rFonts w:ascii="Calibri" w:eastAsia="Calibri" w:hAnsi="Calibri"/>
          <w:b/>
          <w:sz w:val="24"/>
        </w:rPr>
      </w:pPr>
    </w:p>
    <w:p w14:paraId="5808520C" w14:textId="6CB1C4D6" w:rsidR="002D778E" w:rsidRPr="002D778E" w:rsidRDefault="002D778E" w:rsidP="002D778E">
      <w:pPr>
        <w:spacing w:after="200" w:line="276" w:lineRule="auto"/>
        <w:rPr>
          <w:rFonts w:ascii="Calibri" w:eastAsia="Calibri" w:hAnsi="Calibri"/>
          <w:b/>
          <w:sz w:val="24"/>
        </w:rPr>
      </w:pPr>
      <w:r w:rsidRPr="002D778E">
        <w:rPr>
          <w:rFonts w:ascii="Calibri" w:eastAsia="Calibri" w:hAnsi="Calibri"/>
          <w:b/>
          <w:sz w:val="24"/>
        </w:rPr>
        <w:t>Our objectives are based on the following:</w:t>
      </w:r>
    </w:p>
    <w:p w14:paraId="52407D3C"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Equality Act 2010 </w:t>
      </w:r>
      <w:hyperlink r:id="rId9">
        <w:r w:rsidRPr="002D778E">
          <w:rPr>
            <w:rFonts w:ascii="Calibri" w:eastAsia="Calibri" w:hAnsi="Calibri"/>
            <w:color w:val="0000FF"/>
            <w:sz w:val="24"/>
            <w:u w:val="single" w:color="0000FF"/>
          </w:rPr>
          <w:t>http://www.legislation.gov.uk/ukpga/2010/15/contents</w:t>
        </w:r>
      </w:hyperlink>
    </w:p>
    <w:p w14:paraId="0F114FB3"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The Equality Act 2010 and Schools May 2014 </w:t>
      </w:r>
      <w:hyperlink r:id="rId10">
        <w:r w:rsidRPr="002D778E">
          <w:rPr>
            <w:rFonts w:ascii="Calibri" w:eastAsia="Calibri" w:hAnsi="Calibri"/>
            <w:color w:val="0000FF"/>
            <w:sz w:val="24"/>
            <w:u w:val="single" w:color="0000FF"/>
          </w:rPr>
          <w:t>https://www.gov.uk/government/uploads/system/uploads/attachment_data/file/315587/E</w:t>
        </w:r>
      </w:hyperlink>
      <w:r w:rsidRPr="002D778E">
        <w:rPr>
          <w:rFonts w:ascii="Calibri" w:eastAsia="Calibri" w:hAnsi="Calibri"/>
          <w:color w:val="0000FF"/>
          <w:sz w:val="24"/>
        </w:rPr>
        <w:t xml:space="preserve"> </w:t>
      </w:r>
      <w:hyperlink r:id="rId11">
        <w:r w:rsidRPr="002D778E">
          <w:rPr>
            <w:rFonts w:ascii="Calibri" w:eastAsia="Calibri" w:hAnsi="Calibri"/>
            <w:color w:val="0000FF"/>
            <w:sz w:val="24"/>
            <w:u w:val="single" w:color="0000FF"/>
          </w:rPr>
          <w:t>quality_Act_Advice_Final.pdf</w:t>
        </w:r>
      </w:hyperlink>
    </w:p>
    <w:p w14:paraId="262B44E5" w14:textId="77777777" w:rsidR="002D778E" w:rsidRPr="002D778E" w:rsidRDefault="002D778E" w:rsidP="002D778E">
      <w:pPr>
        <w:spacing w:after="200" w:line="276" w:lineRule="auto"/>
        <w:rPr>
          <w:rFonts w:ascii="Calibri" w:eastAsia="Calibri" w:hAnsi="Calibri"/>
          <w:color w:val="0000FF"/>
          <w:sz w:val="24"/>
          <w:u w:val="single" w:color="0000FF"/>
        </w:rPr>
      </w:pPr>
      <w:r w:rsidRPr="002D778E">
        <w:rPr>
          <w:rFonts w:ascii="Calibri" w:eastAsia="Calibri" w:hAnsi="Calibri"/>
          <w:sz w:val="24"/>
        </w:rPr>
        <w:t xml:space="preserve">Public Sector Equality Duty Guidance for Schools in England </w:t>
      </w:r>
      <w:hyperlink r:id="rId12">
        <w:r w:rsidRPr="002D778E">
          <w:rPr>
            <w:rFonts w:ascii="Calibri" w:eastAsia="Calibri" w:hAnsi="Calibri"/>
            <w:color w:val="0000FF"/>
            <w:sz w:val="24"/>
            <w:u w:val="single" w:color="0000FF"/>
          </w:rPr>
          <w:t>http://www.equalityhumanrights.com/sites/default/files/psed_guide_for_schools_in_engl</w:t>
        </w:r>
      </w:hyperlink>
      <w:r w:rsidRPr="002D778E">
        <w:rPr>
          <w:rFonts w:ascii="Calibri" w:eastAsia="Calibri" w:hAnsi="Calibri"/>
          <w:color w:val="0000FF"/>
          <w:sz w:val="24"/>
        </w:rPr>
        <w:t xml:space="preserve"> </w:t>
      </w:r>
      <w:hyperlink r:id="rId13">
        <w:r w:rsidRPr="002D778E">
          <w:rPr>
            <w:rFonts w:ascii="Calibri" w:eastAsia="Calibri" w:hAnsi="Calibri"/>
            <w:color w:val="0000FF"/>
            <w:sz w:val="24"/>
            <w:u w:val="single" w:color="0000FF"/>
          </w:rPr>
          <w:t>and.pdf</w:t>
        </w:r>
      </w:hyperlink>
    </w:p>
    <w:p w14:paraId="64FEC7E0"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Keeping Children Safe in Education</w:t>
      </w:r>
    </w:p>
    <w:p w14:paraId="1D46CF8B" w14:textId="77777777" w:rsidR="002D778E" w:rsidRPr="002D778E" w:rsidRDefault="00F152EB" w:rsidP="002D778E">
      <w:pPr>
        <w:spacing w:after="200" w:line="276" w:lineRule="auto"/>
        <w:rPr>
          <w:rFonts w:ascii="Calibri" w:eastAsia="Calibri" w:hAnsi="Calibri"/>
          <w:sz w:val="24"/>
        </w:rPr>
      </w:pPr>
      <w:hyperlink r:id="rId14" w:history="1">
        <w:r w:rsidR="002D778E" w:rsidRPr="002D778E">
          <w:rPr>
            <w:rFonts w:ascii="Calibri" w:eastAsia="Calibri" w:hAnsi="Calibri"/>
            <w:color w:val="0000FF"/>
            <w:sz w:val="22"/>
            <w:szCs w:val="22"/>
            <w:u w:val="single"/>
          </w:rPr>
          <w:t>Keeping children safe in education 2025</w:t>
        </w:r>
      </w:hyperlink>
    </w:p>
    <w:p w14:paraId="4094C1F1"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Children and Families Act 2014 </w:t>
      </w:r>
      <w:hyperlink r:id="rId15">
        <w:r w:rsidRPr="002D778E">
          <w:rPr>
            <w:rFonts w:ascii="Calibri" w:eastAsia="Calibri" w:hAnsi="Calibri"/>
            <w:color w:val="0000FF"/>
            <w:sz w:val="24"/>
            <w:u w:val="single" w:color="0000FF"/>
          </w:rPr>
          <w:t>http://www.legislation.gov.uk/ukpga/2014/6/schedule/3/enacted</w:t>
        </w:r>
      </w:hyperlink>
      <w:r w:rsidRPr="002D778E">
        <w:rPr>
          <w:rFonts w:ascii="Calibri" w:eastAsia="Calibri" w:hAnsi="Calibri"/>
          <w:color w:val="0000FF"/>
          <w:sz w:val="24"/>
        </w:rPr>
        <w:t xml:space="preserve"> </w:t>
      </w:r>
      <w:hyperlink r:id="rId16">
        <w:r w:rsidRPr="002D778E">
          <w:rPr>
            <w:rFonts w:ascii="Calibri" w:eastAsia="Calibri" w:hAnsi="Calibri"/>
            <w:color w:val="0000FF"/>
            <w:sz w:val="24"/>
            <w:u w:val="single" w:color="0000FF"/>
          </w:rPr>
          <w:t>https://www.gov.uk/government/uploads/system/uploads/attachment_data/file/359681/Y</w:t>
        </w:r>
      </w:hyperlink>
      <w:r w:rsidRPr="002D778E">
        <w:rPr>
          <w:rFonts w:ascii="Calibri" w:eastAsia="Calibri" w:hAnsi="Calibri"/>
          <w:color w:val="0000FF"/>
          <w:sz w:val="24"/>
        </w:rPr>
        <w:t xml:space="preserve"> </w:t>
      </w:r>
      <w:hyperlink r:id="rId17">
        <w:r w:rsidRPr="002D778E">
          <w:rPr>
            <w:rFonts w:ascii="Calibri" w:eastAsia="Calibri" w:hAnsi="Calibri"/>
            <w:color w:val="0000FF"/>
            <w:sz w:val="24"/>
            <w:u w:val="single" w:color="0000FF"/>
          </w:rPr>
          <w:t>oung_Person_s_Guide_to_the_Children_and_Families_Act.pdf</w:t>
        </w:r>
      </w:hyperlink>
    </w:p>
    <w:p w14:paraId="25E1081A"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SEND Code of Practice: 0-25 years – January 2015 </w:t>
      </w:r>
      <w:hyperlink r:id="rId18">
        <w:r w:rsidRPr="002D778E">
          <w:rPr>
            <w:rFonts w:ascii="Calibri" w:eastAsia="Calibri" w:hAnsi="Calibri"/>
            <w:color w:val="0000FF"/>
            <w:sz w:val="24"/>
            <w:u w:val="single" w:color="0000FF"/>
          </w:rPr>
          <w:t>https://www.gov.uk/government/uploads/system/uploads/attachment_data/file/398815/S</w:t>
        </w:r>
      </w:hyperlink>
      <w:r w:rsidRPr="002D778E">
        <w:rPr>
          <w:rFonts w:ascii="Calibri" w:eastAsia="Calibri" w:hAnsi="Calibri"/>
          <w:color w:val="0000FF"/>
          <w:sz w:val="24"/>
        </w:rPr>
        <w:t xml:space="preserve"> </w:t>
      </w:r>
      <w:hyperlink r:id="rId19">
        <w:r w:rsidRPr="002D778E">
          <w:rPr>
            <w:rFonts w:ascii="Calibri" w:eastAsia="Calibri" w:hAnsi="Calibri"/>
            <w:color w:val="0000FF"/>
            <w:sz w:val="24"/>
            <w:u w:val="single" w:color="0000FF"/>
          </w:rPr>
          <w:t>END_Code_of_Practice_January_2015.pdf</w:t>
        </w:r>
      </w:hyperlink>
    </w:p>
    <w:p w14:paraId="4500A736"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lastRenderedPageBreak/>
        <w:t xml:space="preserve">Prevent Strategy 2023 </w:t>
      </w:r>
    </w:p>
    <w:p w14:paraId="451B8D52" w14:textId="77777777" w:rsidR="001A3652" w:rsidRDefault="00F152EB" w:rsidP="002D778E">
      <w:pPr>
        <w:spacing w:after="200" w:line="276" w:lineRule="auto"/>
        <w:rPr>
          <w:rFonts w:asciiTheme="minorHAnsi" w:eastAsiaTheme="minorHAnsi" w:hAnsiTheme="minorHAnsi" w:cstheme="minorBidi"/>
          <w:sz w:val="24"/>
        </w:rPr>
      </w:pPr>
      <w:hyperlink r:id="rId20" w:history="1">
        <w:r w:rsidR="002D778E" w:rsidRPr="002D778E">
          <w:rPr>
            <w:rFonts w:ascii="Calibri" w:eastAsia="Calibri" w:hAnsi="Calibri"/>
            <w:color w:val="0000FF"/>
            <w:sz w:val="22"/>
            <w:szCs w:val="22"/>
            <w:u w:val="single"/>
          </w:rPr>
          <w:t>Prevent duty guidance: Guidance for specified authorities in England and Wales</w:t>
        </w:r>
      </w:hyperlink>
    </w:p>
    <w:p w14:paraId="4D09604D" w14:textId="77777777" w:rsidR="002D778E" w:rsidRDefault="002D778E" w:rsidP="002D778E">
      <w:pPr>
        <w:spacing w:after="200" w:line="276" w:lineRule="auto"/>
        <w:rPr>
          <w:rFonts w:ascii="Calibri" w:eastAsia="Calibri" w:hAnsi="Calibri"/>
          <w:b/>
          <w:sz w:val="24"/>
        </w:rPr>
      </w:pPr>
    </w:p>
    <w:p w14:paraId="7BC037D2" w14:textId="77777777" w:rsidR="002D778E" w:rsidRPr="002D778E" w:rsidRDefault="002D778E" w:rsidP="002D778E">
      <w:pPr>
        <w:spacing w:after="200" w:line="276" w:lineRule="auto"/>
        <w:rPr>
          <w:rFonts w:ascii="Calibri" w:eastAsia="Calibri" w:hAnsi="Calibri"/>
          <w:b/>
          <w:sz w:val="24"/>
        </w:rPr>
      </w:pPr>
      <w:r w:rsidRPr="002D778E">
        <w:rPr>
          <w:rFonts w:ascii="Calibri" w:eastAsia="Calibri" w:hAnsi="Calibri"/>
          <w:b/>
          <w:sz w:val="24"/>
        </w:rPr>
        <w:t>Related Policies:</w:t>
      </w:r>
    </w:p>
    <w:p w14:paraId="182A68EE"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Behaviour and Relationships Policy</w:t>
      </w:r>
    </w:p>
    <w:p w14:paraId="2E082CD5"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Safeguarding and Child Protection Policy</w:t>
      </w:r>
    </w:p>
    <w:p w14:paraId="0AACADF7"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Physical Intervention Policy</w:t>
      </w:r>
    </w:p>
    <w:p w14:paraId="1D9A9441"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Touch Policy</w:t>
      </w:r>
    </w:p>
    <w:p w14:paraId="4E364BF1"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Recruitment and Selection Policy</w:t>
      </w:r>
    </w:p>
    <w:p w14:paraId="140C3D96"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Code of Conduct</w:t>
      </w:r>
    </w:p>
    <w:p w14:paraId="34A35F96" w14:textId="77777777" w:rsidR="002D778E" w:rsidRPr="001A3652" w:rsidRDefault="002D778E" w:rsidP="001A3652">
      <w:pPr>
        <w:spacing w:after="200" w:line="276" w:lineRule="auto"/>
        <w:rPr>
          <w:rFonts w:asciiTheme="minorHAnsi" w:eastAsiaTheme="minorHAnsi" w:hAnsiTheme="minorHAnsi" w:cstheme="minorBidi"/>
          <w:sz w:val="24"/>
        </w:rPr>
      </w:pPr>
    </w:p>
    <w:sectPr w:rsidR="002D778E" w:rsidRPr="001A3652" w:rsidSect="001A3652">
      <w:pgSz w:w="11906" w:h="16838"/>
      <w:pgMar w:top="1440" w:right="1440" w:bottom="1440" w:left="1440" w:header="708" w:footer="708" w:gutter="0"/>
      <w:pgBorders w:display="firstPage" w:offsetFrom="page">
        <w:top w:val="triple" w:sz="24" w:space="24" w:color="1F4E79" w:themeColor="accent5" w:themeShade="80"/>
        <w:left w:val="triple" w:sz="24" w:space="24" w:color="1F4E79" w:themeColor="accent5" w:themeShade="80"/>
        <w:bottom w:val="triple" w:sz="24" w:space="24" w:color="1F4E79" w:themeColor="accent5" w:themeShade="80"/>
        <w:right w:val="triple" w:sz="24" w:space="24" w:color="1F4E79"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06155"/>
    <w:multiLevelType w:val="hybridMultilevel"/>
    <w:tmpl w:val="681E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7A0048"/>
    <w:multiLevelType w:val="hybridMultilevel"/>
    <w:tmpl w:val="7B36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0E18DC"/>
    <w:multiLevelType w:val="hybridMultilevel"/>
    <w:tmpl w:val="EF54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CE1206"/>
    <w:multiLevelType w:val="hybridMultilevel"/>
    <w:tmpl w:val="353C8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EA81960"/>
    <w:multiLevelType w:val="hybridMultilevel"/>
    <w:tmpl w:val="61A6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652"/>
    <w:rsid w:val="0011277F"/>
    <w:rsid w:val="001A3652"/>
    <w:rsid w:val="001F2CC9"/>
    <w:rsid w:val="00205B74"/>
    <w:rsid w:val="002D778E"/>
    <w:rsid w:val="003049AB"/>
    <w:rsid w:val="00845B14"/>
    <w:rsid w:val="00A27820"/>
    <w:rsid w:val="00A53436"/>
    <w:rsid w:val="00F14235"/>
    <w:rsid w:val="00F152EB"/>
    <w:rsid w:val="00F52BE5"/>
    <w:rsid w:val="00FF4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F33C7"/>
  <w15:chartTrackingRefBased/>
  <w15:docId w15:val="{CD01B764-8C6E-4558-908E-060C75054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652"/>
    <w:pPr>
      <w:spacing w:after="0" w:line="240" w:lineRule="auto"/>
    </w:pPr>
    <w:rPr>
      <w:rFonts w:ascii="Arial" w:eastAsia="MS Mincho" w:hAnsi="Arial" w:cs="Times New Roman"/>
      <w:sz w:val="20"/>
      <w:szCs w:val="24"/>
    </w:rPr>
  </w:style>
  <w:style w:type="paragraph" w:styleId="Heading1">
    <w:name w:val="heading 1"/>
    <w:aliases w:val="The Key heading,The Key Heading"/>
    <w:basedOn w:val="Normal"/>
    <w:next w:val="Normal"/>
    <w:link w:val="Heading1Char"/>
    <w:uiPriority w:val="9"/>
    <w:qFormat/>
    <w:rsid w:val="001A3652"/>
    <w:pPr>
      <w:spacing w:after="240"/>
      <w:outlineLvl w:val="0"/>
    </w:pPr>
    <w:rPr>
      <w:rFonts w:eastAsia="Calibri" w:cs="Arial"/>
      <w:color w:val="FF1F64"/>
      <w:sz w:val="6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 Key heading Char,The Key Heading Char"/>
    <w:basedOn w:val="DefaultParagraphFont"/>
    <w:link w:val="Heading1"/>
    <w:uiPriority w:val="9"/>
    <w:rsid w:val="001A3652"/>
    <w:rPr>
      <w:rFonts w:ascii="Arial" w:eastAsia="Calibri" w:hAnsi="Arial" w:cs="Arial"/>
      <w:color w:val="FF1F64"/>
      <w:sz w:val="60"/>
      <w:szCs w:val="36"/>
    </w:rPr>
  </w:style>
  <w:style w:type="paragraph" w:styleId="ListParagraph">
    <w:name w:val="List Paragraph"/>
    <w:basedOn w:val="Normal"/>
    <w:uiPriority w:val="34"/>
    <w:qFormat/>
    <w:rsid w:val="001A3652"/>
    <w:pPr>
      <w:ind w:left="720"/>
      <w:contextualSpacing/>
    </w:pPr>
    <w:rPr>
      <w:rFonts w:eastAsia="Arial" w:cs="Arial"/>
      <w:szCs w:val="20"/>
    </w:rPr>
  </w:style>
  <w:style w:type="paragraph" w:styleId="NormalWeb">
    <w:name w:val="Normal (Web)"/>
    <w:basedOn w:val="Normal"/>
    <w:uiPriority w:val="99"/>
    <w:semiHidden/>
    <w:unhideWhenUsed/>
    <w:rsid w:val="00A5343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343685">
      <w:bodyDiv w:val="1"/>
      <w:marLeft w:val="0"/>
      <w:marRight w:val="0"/>
      <w:marTop w:val="0"/>
      <w:marBottom w:val="0"/>
      <w:divBdr>
        <w:top w:val="none" w:sz="0" w:space="0" w:color="auto"/>
        <w:left w:val="none" w:sz="0" w:space="0" w:color="auto"/>
        <w:bottom w:val="none" w:sz="0" w:space="0" w:color="auto"/>
        <w:right w:val="none" w:sz="0" w:space="0" w:color="auto"/>
      </w:divBdr>
    </w:div>
    <w:div w:id="1653366899">
      <w:bodyDiv w:val="1"/>
      <w:marLeft w:val="0"/>
      <w:marRight w:val="0"/>
      <w:marTop w:val="0"/>
      <w:marBottom w:val="0"/>
      <w:divBdr>
        <w:top w:val="none" w:sz="0" w:space="0" w:color="auto"/>
        <w:left w:val="none" w:sz="0" w:space="0" w:color="auto"/>
        <w:bottom w:val="none" w:sz="0" w:space="0" w:color="auto"/>
        <w:right w:val="none" w:sz="0" w:space="0" w:color="auto"/>
      </w:divBdr>
    </w:div>
    <w:div w:id="186155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qualityhumanrights.com/sites/default/files/psed_guide_for_schools_in_england.pdf" TargetMode="External"/><Relationship Id="rId18" Type="http://schemas.openxmlformats.org/officeDocument/2006/relationships/hyperlink" Target="https://www.gov.uk/government/uploads/system/uploads/attachment_data/file/398815/SEND_Code_of_Practice_January_2015.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equalityhumanrights.com/sites/default/files/psed_guide_for_schools_in_england.pdf" TargetMode="External"/><Relationship Id="rId17" Type="http://schemas.openxmlformats.org/officeDocument/2006/relationships/hyperlink" Target="https://www.gov.uk/government/uploads/system/uploads/attachment_data/file/359681/Young_Person_s_Guide_to_the_Children_and_Families_Act.pdf" TargetMode="External"/><Relationship Id="rId2" Type="http://schemas.openxmlformats.org/officeDocument/2006/relationships/customXml" Target="../customXml/item2.xml"/><Relationship Id="rId16" Type="http://schemas.openxmlformats.org/officeDocument/2006/relationships/hyperlink" Target="https://www.gov.uk/government/uploads/system/uploads/attachment_data/file/359681/Young_Person_s_Guide_to_the_Children_and_Families_Act.pdf" TargetMode="External"/><Relationship Id="rId20" Type="http://schemas.openxmlformats.org/officeDocument/2006/relationships/hyperlink" Target="https://assets.publishing.service.gov.uk/media/65e5a5bd3f69457ff1035fe2/14.258_HO_Prevent+Duty+Guidance_v5d_Final_Web_1_.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uploads/system/uploads/attachment_data/file/315587/Equality_Act_Advice_Final.pdf" TargetMode="External"/><Relationship Id="rId5" Type="http://schemas.openxmlformats.org/officeDocument/2006/relationships/styles" Target="styles.xml"/><Relationship Id="rId15" Type="http://schemas.openxmlformats.org/officeDocument/2006/relationships/hyperlink" Target="http://www.legislation.gov.uk/ukpga/2014/6/schedule/3/enacted" TargetMode="External"/><Relationship Id="rId10" Type="http://schemas.openxmlformats.org/officeDocument/2006/relationships/hyperlink" Target="https://www.gov.uk/government/uploads/system/uploads/attachment_data/file/315587/Equality_Act_Advice_Final.pdf" TargetMode="External"/><Relationship Id="rId19" Type="http://schemas.openxmlformats.org/officeDocument/2006/relationships/hyperlink" Target="https://www.gov.uk/government/uploads/system/uploads/attachment_data/file/398815/SEND_Code_of_Practice_January_2015.pdf" TargetMode="External"/><Relationship Id="rId4" Type="http://schemas.openxmlformats.org/officeDocument/2006/relationships/numbering" Target="numbering.xml"/><Relationship Id="rId9" Type="http://schemas.openxmlformats.org/officeDocument/2006/relationships/hyperlink" Target="http://www.legislation.gov.uk/ukpga/2010/15/contents" TargetMode="External"/><Relationship Id="rId14" Type="http://schemas.openxmlformats.org/officeDocument/2006/relationships/hyperlink" Target="https://assets.publishing.service.gov.uk/media/68add931969253904d155860/Keeping_children_safe_in_education_from_1_September_2025.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b9dd79-29b4-4ade-ae36-e8d62e9241bf" xsi:nil="true"/>
    <lcf76f155ced4ddcb4097134ff3c332f xmlns="f16a0fa9-68fe-4143-a8f9-abf95ffde5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9FEC04C97A2340BC5CE25EDECE90E8" ma:contentTypeVersion="16" ma:contentTypeDescription="Create a new document." ma:contentTypeScope="" ma:versionID="f75e94ce5803dcccff4cf0a53f8e0224">
  <xsd:schema xmlns:xsd="http://www.w3.org/2001/XMLSchema" xmlns:xs="http://www.w3.org/2001/XMLSchema" xmlns:p="http://schemas.microsoft.com/office/2006/metadata/properties" xmlns:ns2="f16a0fa9-68fe-4143-a8f9-abf95ffde5ea" xmlns:ns3="c8b9dd79-29b4-4ade-ae36-e8d62e9241bf" targetNamespace="http://schemas.microsoft.com/office/2006/metadata/properties" ma:root="true" ma:fieldsID="de078a7657aa29fa9b7eda1673065ec1" ns2:_="" ns3:_="">
    <xsd:import namespace="f16a0fa9-68fe-4143-a8f9-abf95ffde5ea"/>
    <xsd:import namespace="c8b9dd79-29b4-4ade-ae36-e8d62e9241b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a0fa9-68fe-4143-a8f9-abf95ffde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92411d2-1b81-49ba-9860-0440316026f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b9dd79-29b4-4ade-ae36-e8d62e9241b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17fcf65-fe4a-4234-a228-d997326578f5}" ma:internalName="TaxCatchAll" ma:showField="CatchAllData" ma:web="c8b9dd79-29b4-4ade-ae36-e8d62e924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CA175-68AF-41D3-BB90-8117B5105C6D}">
  <ds:schemaRefs>
    <ds:schemaRef ds:uri="http://schemas.microsoft.com/sharepoint/v3/contenttype/forms"/>
  </ds:schemaRefs>
</ds:datastoreItem>
</file>

<file path=customXml/itemProps2.xml><?xml version="1.0" encoding="utf-8"?>
<ds:datastoreItem xmlns:ds="http://schemas.openxmlformats.org/officeDocument/2006/customXml" ds:itemID="{724A55BF-669C-44E9-8B4A-B54419DC23C2}">
  <ds:schemaRefs>
    <ds:schemaRef ds:uri="http://schemas.microsoft.com/office/infopath/2007/PartnerControls"/>
    <ds:schemaRef ds:uri="http://purl.org/dc/elements/1.1/"/>
    <ds:schemaRef ds:uri="http://www.w3.org/XML/1998/namespace"/>
    <ds:schemaRef ds:uri="f16a0fa9-68fe-4143-a8f9-abf95ffde5ea"/>
    <ds:schemaRef ds:uri="c8b9dd79-29b4-4ade-ae36-e8d62e9241bf"/>
    <ds:schemaRef ds:uri="http://purl.org/dc/dcmitype/"/>
    <ds:schemaRef ds:uri="http://purl.org/dc/terms/"/>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95756C3C-9E14-4D71-B79E-EC1A7C929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a0fa9-68fe-4143-a8f9-abf95ffde5ea"/>
    <ds:schemaRef ds:uri="c8b9dd79-29b4-4ade-ae36-e8d62e924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Mikeala Cankurt</dc:creator>
  <cp:keywords/>
  <dc:description/>
  <cp:lastModifiedBy>Mikeala Cankurt</cp:lastModifiedBy>
  <cp:revision>3</cp:revision>
  <dcterms:created xsi:type="dcterms:W3CDTF">2026-01-13T09:40:00Z</dcterms:created>
  <dcterms:modified xsi:type="dcterms:W3CDTF">2026-01-13T09:41:00Z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0x0101002E9FEC04C97A2340BC5CE25EDECE90E8</vt:lpwstr>
  </property>
  <property fmtid="{D5CDD505-2E9C-101B-9397-08002B2CF9AE}" pid="3" name="MediaServiceImageTags">
    <vt:lpwstr/>
  </property>
</Properties>
</file>